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17" w:rsidRPr="007C737D" w:rsidRDefault="003E4EDA" w:rsidP="00D94728">
      <w:pPr>
        <w:jc w:val="center"/>
        <w:rPr>
          <w:rFonts w:hint="default"/>
          <w:b/>
          <w:bCs/>
          <w:sz w:val="28"/>
          <w:szCs w:val="28"/>
        </w:rPr>
      </w:pPr>
      <w:r w:rsidRPr="007C737D">
        <w:rPr>
          <w:rFonts w:eastAsia="Arial Unicode MS"/>
          <w:b/>
          <w:bCs/>
          <w:sz w:val="28"/>
          <w:szCs w:val="28"/>
        </w:rPr>
        <w:t>共探欧洲市场发展机会，推动中欧电池产业融合</w:t>
      </w:r>
    </w:p>
    <w:p w:rsidR="000A5E17" w:rsidRDefault="000A5E17">
      <w:pPr>
        <w:rPr>
          <w:rFonts w:hint="default"/>
        </w:rPr>
      </w:pPr>
    </w:p>
    <w:p w:rsidR="000A5E17" w:rsidRDefault="003E4EDA">
      <w:pPr>
        <w:rPr>
          <w:rFonts w:hint="default"/>
        </w:rPr>
      </w:pPr>
      <w:r>
        <w:rPr>
          <w:rFonts w:eastAsia="Arial Unicode MS"/>
        </w:rPr>
        <w:t>欧盟委员会发布清洁交通战略，宣布到</w:t>
      </w:r>
      <w:r>
        <w:rPr>
          <w:rFonts w:ascii="Helvetica Neue" w:eastAsia="Arial Unicode MS" w:hAnsi="Helvetica Neue"/>
        </w:rPr>
        <w:t>2030</w:t>
      </w:r>
      <w:r>
        <w:rPr>
          <w:rFonts w:eastAsia="Arial Unicode MS"/>
        </w:rPr>
        <w:t>年，将温室气体排放目标从之前的相比</w:t>
      </w:r>
      <w:r>
        <w:rPr>
          <w:rFonts w:ascii="Helvetica Neue" w:eastAsia="Arial Unicode MS" w:hAnsi="Helvetica Neue"/>
        </w:rPr>
        <w:t>1990</w:t>
      </w:r>
      <w:r>
        <w:rPr>
          <w:rFonts w:eastAsia="Arial Unicode MS"/>
        </w:rPr>
        <w:t>年下降</w:t>
      </w:r>
      <w:r>
        <w:rPr>
          <w:rFonts w:ascii="Helvetica Neue" w:eastAsia="Arial Unicode MS" w:hAnsi="Helvetica Neue"/>
        </w:rPr>
        <w:t>40</w:t>
      </w:r>
      <w:r>
        <w:rPr>
          <w:rFonts w:eastAsia="Arial Unicode MS"/>
        </w:rPr>
        <w:t>％调整为至少</w:t>
      </w:r>
      <w:r>
        <w:rPr>
          <w:rFonts w:ascii="Helvetica Neue" w:eastAsia="Arial Unicode MS" w:hAnsi="Helvetica Neue"/>
        </w:rPr>
        <w:t>55</w:t>
      </w:r>
      <w:r>
        <w:rPr>
          <w:rFonts w:eastAsia="Arial Unicode MS"/>
        </w:rPr>
        <w:t>％。为了实现这一目标，欧盟委员会表示，将把</w:t>
      </w:r>
      <w:r>
        <w:rPr>
          <w:rFonts w:ascii="Helvetica Neue" w:eastAsia="Arial Unicode MS" w:hAnsi="Helvetica Neue"/>
        </w:rPr>
        <w:t>2030</w:t>
      </w:r>
      <w:r>
        <w:rPr>
          <w:rFonts w:eastAsia="Arial Unicode MS"/>
        </w:rPr>
        <w:t>年新车排放标准在</w:t>
      </w:r>
      <w:r>
        <w:rPr>
          <w:rFonts w:ascii="Helvetica Neue" w:eastAsia="Arial Unicode MS" w:hAnsi="Helvetica Neue"/>
        </w:rPr>
        <w:t>2020</w:t>
      </w:r>
      <w:r>
        <w:rPr>
          <w:rFonts w:eastAsia="Arial Unicode MS"/>
        </w:rPr>
        <w:t>～</w:t>
      </w:r>
      <w:r>
        <w:rPr>
          <w:rFonts w:ascii="Helvetica Neue" w:eastAsia="Arial Unicode MS" w:hAnsi="Helvetica Neue"/>
          <w:lang w:val="en-US"/>
        </w:rPr>
        <w:t>2021</w:t>
      </w:r>
      <w:r>
        <w:rPr>
          <w:rFonts w:eastAsia="Arial Unicode MS"/>
        </w:rPr>
        <w:t>年</w:t>
      </w:r>
      <w:r>
        <w:rPr>
          <w:rFonts w:ascii="Helvetica Neue" w:eastAsia="Arial Unicode MS" w:hAnsi="Helvetica Neue"/>
        </w:rPr>
        <w:t>95</w:t>
      </w:r>
      <w:r>
        <w:rPr>
          <w:rFonts w:eastAsia="Arial Unicode MS"/>
        </w:rPr>
        <w:t>克</w:t>
      </w:r>
      <w:r>
        <w:rPr>
          <w:rFonts w:ascii="Helvetica Neue" w:eastAsia="Arial Unicode MS" w:hAnsi="Helvetica Neue"/>
        </w:rPr>
        <w:t>/</w:t>
      </w:r>
      <w:r>
        <w:rPr>
          <w:rFonts w:eastAsia="Arial Unicode MS"/>
        </w:rPr>
        <w:t>公里的基础上，至少再减少</w:t>
      </w:r>
      <w:r>
        <w:rPr>
          <w:rFonts w:ascii="Helvetica Neue" w:eastAsia="Arial Unicode MS" w:hAnsi="Helvetica Neue"/>
        </w:rPr>
        <w:t>50</w:t>
      </w:r>
      <w:r>
        <w:rPr>
          <w:rFonts w:eastAsia="Arial Unicode MS"/>
        </w:rPr>
        <w:t>％。</w:t>
      </w:r>
    </w:p>
    <w:p w:rsidR="000A5E17" w:rsidRDefault="003E4EDA">
      <w:pPr>
        <w:rPr>
          <w:rFonts w:hint="default"/>
        </w:rPr>
      </w:pPr>
      <w:r>
        <w:rPr>
          <w:rFonts w:eastAsia="Arial Unicode MS"/>
        </w:rPr>
        <w:t>伴随着日益严苛的排放目标，以及欧洲主要国家的新能源补贴行为对新能源汽车市场的走势起到了决定性作用。比如德国，</w:t>
      </w:r>
      <w:r>
        <w:rPr>
          <w:rFonts w:ascii="Helvetica Neue" w:eastAsia="Arial Unicode MS" w:hAnsi="Helvetica Neue"/>
        </w:rPr>
        <w:t>2020-2025</w:t>
      </w:r>
      <w:r>
        <w:rPr>
          <w:rFonts w:eastAsia="Arial Unicode MS"/>
        </w:rPr>
        <w:t>年补贴进一步提升</w:t>
      </w:r>
      <w:r>
        <w:rPr>
          <w:rFonts w:ascii="Helvetica Neue" w:eastAsia="Arial Unicode MS" w:hAnsi="Helvetica Neue"/>
        </w:rPr>
        <w:t>50%</w:t>
      </w:r>
      <w:r>
        <w:rPr>
          <w:rFonts w:eastAsia="Arial Unicode MS"/>
        </w:rPr>
        <w:t>，作为传统汽车大国以及强国，将是欧洲未来新能源汽车的核心主力国；挪威虽无补贴，但因对燃油车征收重税同时对新能源汽车有税收优惠，已经实现购置平价，</w:t>
      </w:r>
      <w:r>
        <w:rPr>
          <w:rFonts w:ascii="Helvetica Neue" w:eastAsia="Arial Unicode MS" w:hAnsi="Helvetica Neue"/>
        </w:rPr>
        <w:t>2020</w:t>
      </w:r>
      <w:r>
        <w:rPr>
          <w:rFonts w:eastAsia="Arial Unicode MS"/>
        </w:rPr>
        <w:t>年挪威新能源渗透率高达</w:t>
      </w:r>
      <w:r>
        <w:rPr>
          <w:rFonts w:ascii="Helvetica Neue" w:eastAsia="Arial Unicode MS" w:hAnsi="Helvetica Neue"/>
        </w:rPr>
        <w:t>60.8%</w:t>
      </w:r>
      <w:r>
        <w:rPr>
          <w:rFonts w:eastAsia="Arial Unicode MS"/>
        </w:rPr>
        <w:t>，是全世界新能源汽车渗透率最高的国家。</w:t>
      </w:r>
    </w:p>
    <w:p w:rsidR="000A5E17" w:rsidRDefault="000A5E17">
      <w:pPr>
        <w:rPr>
          <w:rFonts w:hint="default"/>
        </w:rPr>
      </w:pPr>
    </w:p>
    <w:p w:rsidR="000A5E17" w:rsidRDefault="003E4EDA">
      <w:pPr>
        <w:rPr>
          <w:rFonts w:hint="default"/>
        </w:rPr>
      </w:pPr>
      <w:r>
        <w:rPr>
          <w:rFonts w:eastAsia="Arial Unicode MS"/>
        </w:rPr>
        <w:t>在</w:t>
      </w:r>
      <w:r w:rsidR="001D6989">
        <w:rPr>
          <w:rFonts w:eastAsia="Arial Unicode MS"/>
        </w:rPr>
        <w:t>降</w:t>
      </w:r>
      <w:r>
        <w:rPr>
          <w:rFonts w:eastAsia="Arial Unicode MS"/>
        </w:rPr>
        <w:t>碳背景下，大型车企纷纷加大汽车电动化转型的力度。戴姆勒集团计划到</w:t>
      </w:r>
      <w:r>
        <w:rPr>
          <w:rFonts w:ascii="Helvetica Neue" w:eastAsia="Arial Unicode MS" w:hAnsi="Helvetica Neue"/>
        </w:rPr>
        <w:t>2022</w:t>
      </w:r>
      <w:r>
        <w:rPr>
          <w:rFonts w:eastAsia="Arial Unicode MS"/>
        </w:rPr>
        <w:t>年推出超过</w:t>
      </w:r>
      <w:r>
        <w:rPr>
          <w:rFonts w:ascii="Helvetica Neue" w:eastAsia="Arial Unicode MS" w:hAnsi="Helvetica Neue"/>
        </w:rPr>
        <w:t>10</w:t>
      </w:r>
      <w:r>
        <w:rPr>
          <w:rFonts w:eastAsia="Arial Unicode MS"/>
        </w:rPr>
        <w:t>款纯电动汽车。大众集团将在今后</w:t>
      </w:r>
      <w:r>
        <w:rPr>
          <w:rFonts w:ascii="Helvetica Neue" w:eastAsia="Arial Unicode MS" w:hAnsi="Helvetica Neue"/>
        </w:rPr>
        <w:t>5</w:t>
      </w:r>
      <w:r>
        <w:rPr>
          <w:rFonts w:eastAsia="Arial Unicode MS"/>
        </w:rPr>
        <w:t>年间，对混合动力、电动出行以及数字化领域投资</w:t>
      </w:r>
      <w:r>
        <w:rPr>
          <w:rFonts w:ascii="Helvetica Neue" w:eastAsia="Arial Unicode MS" w:hAnsi="Helvetica Neue"/>
        </w:rPr>
        <w:t>600</w:t>
      </w:r>
      <w:r>
        <w:rPr>
          <w:rFonts w:eastAsia="Arial Unicode MS"/>
        </w:rPr>
        <w:t>亿欧元，实现到</w:t>
      </w:r>
      <w:r>
        <w:rPr>
          <w:rFonts w:ascii="Helvetica Neue" w:eastAsia="Arial Unicode MS" w:hAnsi="Helvetica Neue"/>
        </w:rPr>
        <w:t>2029</w:t>
      </w:r>
      <w:r>
        <w:rPr>
          <w:rFonts w:eastAsia="Arial Unicode MS"/>
        </w:rPr>
        <w:t>年累计销售纯电动汽车</w:t>
      </w:r>
      <w:r>
        <w:rPr>
          <w:rFonts w:ascii="Helvetica Neue" w:eastAsia="Arial Unicode MS" w:hAnsi="Helvetica Neue"/>
        </w:rPr>
        <w:t>2600</w:t>
      </w:r>
      <w:r>
        <w:rPr>
          <w:rFonts w:eastAsia="Arial Unicode MS"/>
        </w:rPr>
        <w:t>万辆的长期目标。宝马则计划到</w:t>
      </w:r>
      <w:r>
        <w:rPr>
          <w:rFonts w:ascii="Helvetica Neue" w:eastAsia="Arial Unicode MS" w:hAnsi="Helvetica Neue"/>
        </w:rPr>
        <w:t>2025</w:t>
      </w:r>
      <w:r>
        <w:rPr>
          <w:rFonts w:eastAsia="Arial Unicode MS"/>
          <w:lang w:val="zh-TW" w:eastAsia="zh-TW"/>
        </w:rPr>
        <w:t>年推出</w:t>
      </w:r>
      <w:r>
        <w:rPr>
          <w:rFonts w:ascii="Helvetica Neue" w:eastAsia="Arial Unicode MS" w:hAnsi="Helvetica Neue"/>
        </w:rPr>
        <w:t>25</w:t>
      </w:r>
      <w:r>
        <w:rPr>
          <w:rFonts w:eastAsia="Arial Unicode MS"/>
        </w:rPr>
        <w:t>款混合动力车型和</w:t>
      </w:r>
      <w:r>
        <w:rPr>
          <w:rFonts w:ascii="Helvetica Neue" w:eastAsia="Arial Unicode MS" w:hAnsi="Helvetica Neue"/>
        </w:rPr>
        <w:t>12</w:t>
      </w:r>
      <w:r>
        <w:rPr>
          <w:rFonts w:eastAsia="Arial Unicode MS"/>
        </w:rPr>
        <w:t>款纯电动车型。欧洲，也在</w:t>
      </w:r>
      <w:r>
        <w:rPr>
          <w:rFonts w:ascii="Helvetica Neue" w:eastAsia="Arial Unicode MS" w:hAnsi="Helvetica Neue"/>
        </w:rPr>
        <w:t>2020</w:t>
      </w:r>
      <w:r>
        <w:rPr>
          <w:rFonts w:eastAsia="Arial Unicode MS"/>
        </w:rPr>
        <w:t>年首次超过中国，成为全球新能源汽车销量最大的地区</w:t>
      </w:r>
      <w:r w:rsidR="001D6989">
        <w:rPr>
          <w:rFonts w:eastAsia="Arial Unicode MS"/>
        </w:rPr>
        <w:t>，</w:t>
      </w:r>
      <w:r>
        <w:rPr>
          <w:rFonts w:eastAsia="Arial Unicode MS"/>
        </w:rPr>
        <w:t>众多新能源企业</w:t>
      </w:r>
      <w:r w:rsidR="001D6989">
        <w:rPr>
          <w:rFonts w:eastAsia="Arial Unicode MS"/>
        </w:rPr>
        <w:t>将欧洲列为</w:t>
      </w:r>
      <w:r>
        <w:rPr>
          <w:rFonts w:eastAsia="Arial Unicode MS"/>
        </w:rPr>
        <w:t>必须重点考虑的海外市场。</w:t>
      </w:r>
    </w:p>
    <w:p w:rsidR="000A5E17" w:rsidRDefault="000A5E17">
      <w:pPr>
        <w:rPr>
          <w:rFonts w:hint="default"/>
        </w:rPr>
      </w:pPr>
    </w:p>
    <w:p w:rsidR="000A5E17" w:rsidRDefault="003E4EDA">
      <w:pPr>
        <w:rPr>
          <w:rFonts w:hint="default"/>
        </w:rPr>
      </w:pPr>
      <w:r>
        <w:rPr>
          <w:rFonts w:eastAsia="Arial Unicode MS"/>
        </w:rPr>
        <w:t>日前，</w:t>
      </w:r>
      <w:r>
        <w:rPr>
          <w:rFonts w:ascii="Helvetica Neue" w:eastAsia="Arial Unicode MS" w:hAnsi="Helvetica Neue"/>
        </w:rPr>
        <w:t>EUROBAT</w:t>
      </w:r>
      <w:r>
        <w:rPr>
          <w:rFonts w:eastAsia="Arial Unicode MS"/>
        </w:rPr>
        <w:t>（欧洲汽车和工业电池制造商协会）发布</w:t>
      </w:r>
      <w:r w:rsidR="00D94728">
        <w:rPr>
          <w:rFonts w:eastAsia="Arial Unicode MS"/>
        </w:rPr>
        <w:t>的</w:t>
      </w:r>
      <w:r>
        <w:rPr>
          <w:rFonts w:eastAsia="Arial Unicode MS"/>
        </w:rPr>
        <w:t>《</w:t>
      </w:r>
      <w:r>
        <w:rPr>
          <w:rFonts w:ascii="Helvetica Neue" w:eastAsia="Arial Unicode MS" w:hAnsi="Helvetica Neue"/>
        </w:rPr>
        <w:t>2030</w:t>
      </w:r>
      <w:r>
        <w:rPr>
          <w:rFonts w:eastAsia="Arial Unicode MS"/>
        </w:rPr>
        <w:t>电池创新路线图》对整个动力电池市场及细分领域做出预期。该</w:t>
      </w:r>
      <w:r w:rsidR="001A1913">
        <w:rPr>
          <w:rFonts w:eastAsia="Arial Unicode MS"/>
        </w:rPr>
        <w:t>协会会员涵盖</w:t>
      </w:r>
      <w:r>
        <w:rPr>
          <w:rFonts w:ascii="Helvetica Neue" w:eastAsia="Arial Unicode MS" w:hAnsi="Helvetica Neue"/>
        </w:rPr>
        <w:t>50</w:t>
      </w:r>
      <w:r>
        <w:rPr>
          <w:rFonts w:eastAsia="Arial Unicode MS"/>
        </w:rPr>
        <w:t>多个</w:t>
      </w:r>
      <w:r w:rsidR="001A1913">
        <w:rPr>
          <w:rFonts w:eastAsia="Arial Unicode MS"/>
        </w:rPr>
        <w:t>国家</w:t>
      </w:r>
      <w:r>
        <w:rPr>
          <w:rFonts w:eastAsia="Arial Unicode MS"/>
        </w:rPr>
        <w:t>，</w:t>
      </w:r>
      <w:r w:rsidR="006522F7">
        <w:rPr>
          <w:rFonts w:eastAsia="Arial Unicode MS"/>
        </w:rPr>
        <w:t>是</w:t>
      </w:r>
      <w:r>
        <w:rPr>
          <w:rFonts w:eastAsia="Arial Unicode MS"/>
        </w:rPr>
        <w:t>代表</w:t>
      </w:r>
      <w:r w:rsidR="001A1913">
        <w:rPr>
          <w:rFonts w:eastAsia="Arial Unicode MS"/>
        </w:rPr>
        <w:t>欧洲</w:t>
      </w:r>
      <w:r w:rsidR="001A1913">
        <w:rPr>
          <w:rFonts w:ascii="Helvetica Neue" w:eastAsia="Arial Unicode MS" w:hAnsi="Helvetica Neue"/>
        </w:rPr>
        <w:t>90%</w:t>
      </w:r>
      <w:r w:rsidR="001A1913">
        <w:rPr>
          <w:rFonts w:eastAsia="Arial Unicode MS"/>
        </w:rPr>
        <w:t>以上的</w:t>
      </w:r>
      <w:r>
        <w:rPr>
          <w:rFonts w:eastAsia="Arial Unicode MS"/>
        </w:rPr>
        <w:t>汽车和工业电池</w:t>
      </w:r>
      <w:r w:rsidR="001A1913">
        <w:rPr>
          <w:rFonts w:eastAsia="Arial Unicode MS"/>
        </w:rPr>
        <w:t>组织</w:t>
      </w:r>
      <w:r>
        <w:rPr>
          <w:rFonts w:eastAsia="Arial Unicode MS"/>
        </w:rPr>
        <w:t>，其成员包括四种现有电池技术制造商，构成了整个欧盟电池制造产业链。</w:t>
      </w:r>
      <w:r>
        <w:rPr>
          <w:rFonts w:ascii="Helvetica Neue" w:eastAsia="Arial Unicode MS" w:hAnsi="Helvetica Neue"/>
        </w:rPr>
        <w:t>EUROBAT</w:t>
      </w:r>
      <w:r>
        <w:rPr>
          <w:rFonts w:eastAsia="Arial Unicode MS"/>
        </w:rPr>
        <w:t>指出，市场分析表明，</w:t>
      </w:r>
      <w:r w:rsidR="001A1913">
        <w:rPr>
          <w:rFonts w:eastAsia="Arial Unicode MS"/>
        </w:rPr>
        <w:t>针对</w:t>
      </w:r>
      <w:r>
        <w:rPr>
          <w:rFonts w:ascii="Helvetica Neue" w:eastAsia="Arial Unicode MS" w:hAnsi="Helvetica Neue"/>
        </w:rPr>
        <w:t>2019</w:t>
      </w:r>
      <w:r>
        <w:rPr>
          <w:rFonts w:eastAsia="Arial Unicode MS"/>
        </w:rPr>
        <w:t>年</w:t>
      </w:r>
      <w:r>
        <w:rPr>
          <w:rFonts w:ascii="Helvetica Neue" w:eastAsia="Arial Unicode MS" w:hAnsi="Helvetica Neue"/>
        </w:rPr>
        <w:t>12</w:t>
      </w:r>
      <w:r>
        <w:rPr>
          <w:rFonts w:eastAsia="Arial Unicode MS"/>
        </w:rPr>
        <w:t>月提出的欧洲绿色协议和</w:t>
      </w:r>
      <w:r>
        <w:rPr>
          <w:rFonts w:ascii="Helvetica Neue" w:eastAsia="Arial Unicode MS" w:hAnsi="Helvetica Neue"/>
        </w:rPr>
        <w:t>2050</w:t>
      </w:r>
      <w:r>
        <w:rPr>
          <w:rFonts w:eastAsia="Arial Unicode MS"/>
        </w:rPr>
        <w:t>年脱碳社会和气候</w:t>
      </w:r>
      <w:r w:rsidR="001A1913">
        <w:rPr>
          <w:rFonts w:eastAsia="Arial Unicode MS"/>
        </w:rPr>
        <w:t>中和</w:t>
      </w:r>
      <w:r>
        <w:rPr>
          <w:rFonts w:eastAsia="Arial Unicode MS"/>
        </w:rPr>
        <w:t>经济过度</w:t>
      </w:r>
      <w:r w:rsidR="00493663">
        <w:rPr>
          <w:rFonts w:eastAsia="Arial Unicode MS"/>
        </w:rPr>
        <w:t>的计划中，电池将</w:t>
      </w:r>
      <w:r>
        <w:rPr>
          <w:rFonts w:eastAsia="Arial Unicode MS"/>
        </w:rPr>
        <w:t>发挥关键作用。在这样的市场背景下，经历</w:t>
      </w:r>
      <w:r>
        <w:rPr>
          <w:rFonts w:ascii="Helvetica Neue" w:eastAsia="Arial Unicode MS" w:hAnsi="Helvetica Neue"/>
        </w:rPr>
        <w:t>7</w:t>
      </w:r>
      <w:r>
        <w:rPr>
          <w:rFonts w:eastAsia="Arial Unicode MS"/>
        </w:rPr>
        <w:t>年，</w:t>
      </w:r>
      <w:r>
        <w:rPr>
          <w:rFonts w:ascii="Helvetica Neue" w:eastAsia="Arial Unicode MS" w:hAnsi="Helvetica Neue"/>
        </w:rPr>
        <w:t>35</w:t>
      </w:r>
      <w:r>
        <w:rPr>
          <w:rFonts w:eastAsia="Arial Unicode MS"/>
        </w:rPr>
        <w:t>轮谈判，中欧投资协定达成共识，更显得意义非凡，以锂电池为代表的中国头部电池企业</w:t>
      </w:r>
      <w:r w:rsidR="006522F7">
        <w:rPr>
          <w:rFonts w:eastAsia="Arial Unicode MS"/>
        </w:rPr>
        <w:t>跃跃欲试，</w:t>
      </w:r>
      <w:r>
        <w:rPr>
          <w:rFonts w:eastAsia="Arial Unicode MS"/>
        </w:rPr>
        <w:t>搭车出海</w:t>
      </w:r>
      <w:r w:rsidR="006522F7">
        <w:rPr>
          <w:rFonts w:eastAsia="Arial Unicode MS"/>
        </w:rPr>
        <w:t>，</w:t>
      </w:r>
    </w:p>
    <w:p w:rsidR="000A5E17" w:rsidRDefault="000A5E17">
      <w:pPr>
        <w:rPr>
          <w:rFonts w:hint="default"/>
        </w:rPr>
      </w:pPr>
    </w:p>
    <w:p w:rsidR="000A5E17" w:rsidRPr="000E592E" w:rsidRDefault="003E4EDA">
      <w:pPr>
        <w:rPr>
          <w:rFonts w:hint="default"/>
          <w:color w:val="000000" w:themeColor="text1"/>
        </w:rPr>
      </w:pPr>
      <w:r>
        <w:rPr>
          <w:rFonts w:eastAsia="Arial Unicode MS"/>
        </w:rPr>
        <w:t>由中国化学与物理电源行业协会主办，上海迈世展览展示服务有限公司承办，</w:t>
      </w:r>
      <w:r w:rsidR="007C737D">
        <w:rPr>
          <w:rFonts w:eastAsia="Arial Unicode MS"/>
        </w:rPr>
        <w:t>以“融合欧洲市场，聚焦碳排新规”为主题的</w:t>
      </w:r>
      <w:r>
        <w:rPr>
          <w:rFonts w:ascii="Helvetica Neue" w:eastAsia="Arial Unicode MS" w:hAnsi="Helvetica Neue"/>
          <w:lang w:val="en-US"/>
        </w:rPr>
        <w:t>2021</w:t>
      </w:r>
      <w:r>
        <w:rPr>
          <w:rFonts w:eastAsia="Arial Unicode MS"/>
        </w:rPr>
        <w:t>中国国际电池产业合作峰会将于</w:t>
      </w:r>
      <w:r>
        <w:rPr>
          <w:rFonts w:ascii="Helvetica Neue" w:eastAsia="Arial Unicode MS" w:hAnsi="Helvetica Neue"/>
          <w:lang w:val="en-US"/>
        </w:rPr>
        <w:t>2021</w:t>
      </w:r>
      <w:r>
        <w:rPr>
          <w:rFonts w:eastAsia="Arial Unicode MS"/>
        </w:rPr>
        <w:t>年</w:t>
      </w:r>
      <w:r>
        <w:rPr>
          <w:rFonts w:ascii="Helvetica Neue" w:eastAsia="Arial Unicode MS" w:hAnsi="Helvetica Neue"/>
        </w:rPr>
        <w:t>3</w:t>
      </w:r>
      <w:r>
        <w:rPr>
          <w:rFonts w:eastAsia="Arial Unicode MS"/>
        </w:rPr>
        <w:t>月</w:t>
      </w:r>
      <w:r>
        <w:rPr>
          <w:rFonts w:ascii="Helvetica Neue" w:eastAsia="Arial Unicode MS" w:hAnsi="Helvetica Neue"/>
        </w:rPr>
        <w:t>19</w:t>
      </w:r>
      <w:r>
        <w:rPr>
          <w:rFonts w:eastAsia="Arial Unicode MS"/>
        </w:rPr>
        <w:t>日</w:t>
      </w:r>
      <w:r>
        <w:rPr>
          <w:rFonts w:ascii="Times New Roman" w:hAnsi="Times New Roman"/>
        </w:rPr>
        <w:t>-</w:t>
      </w:r>
      <w:r>
        <w:rPr>
          <w:rFonts w:ascii="Helvetica Neue" w:eastAsia="Arial Unicode MS" w:hAnsi="Helvetica Neue"/>
        </w:rPr>
        <w:t>20</w:t>
      </w:r>
      <w:r>
        <w:rPr>
          <w:rFonts w:eastAsia="Arial Unicode MS"/>
        </w:rPr>
        <w:t>日在深圳</w:t>
      </w:r>
      <w:r w:rsidRPr="000E592E">
        <w:rPr>
          <w:rFonts w:eastAsia="Arial Unicode MS"/>
          <w:color w:val="000000" w:themeColor="text1"/>
        </w:rPr>
        <w:t>会展中心拉开帷幕，作为新能源</w:t>
      </w:r>
      <w:r w:rsidR="00D94728" w:rsidRPr="000E592E">
        <w:rPr>
          <w:rFonts w:eastAsia="Arial Unicode MS"/>
          <w:color w:val="000000" w:themeColor="text1"/>
        </w:rPr>
        <w:t>电池</w:t>
      </w:r>
      <w:r w:rsidRPr="000E592E">
        <w:rPr>
          <w:rFonts w:eastAsia="Arial Unicode MS"/>
          <w:color w:val="000000" w:themeColor="text1"/>
        </w:rPr>
        <w:t>领域唯一的欧亚产业合作大会，中国国际电池产业合作峰会</w:t>
      </w:r>
      <w:r w:rsidR="002337DC" w:rsidRPr="000E592E">
        <w:rPr>
          <w:rFonts w:eastAsia="Arial Unicode MS"/>
          <w:color w:val="000000" w:themeColor="text1"/>
        </w:rPr>
        <w:t>聚焦</w:t>
      </w:r>
      <w:r w:rsidRPr="000E592E">
        <w:rPr>
          <w:rFonts w:eastAsia="Arial Unicode MS"/>
          <w:color w:val="000000" w:themeColor="text1"/>
        </w:rPr>
        <w:t>欧洲市场趋势、关键领域的应用发展和要求</w:t>
      </w:r>
      <w:r w:rsidR="00493663" w:rsidRPr="000E592E">
        <w:rPr>
          <w:rFonts w:eastAsia="Arial Unicode MS"/>
          <w:color w:val="000000" w:themeColor="text1"/>
        </w:rPr>
        <w:t>、</w:t>
      </w:r>
      <w:r w:rsidRPr="000E592E">
        <w:rPr>
          <w:rFonts w:eastAsia="Arial Unicode MS"/>
          <w:color w:val="000000" w:themeColor="text1"/>
        </w:rPr>
        <w:t>以及欧洲的投资贸易环境及</w:t>
      </w:r>
      <w:r w:rsidR="00B7702A" w:rsidRPr="000E592E">
        <w:rPr>
          <w:rFonts w:eastAsia="Arial Unicode MS"/>
          <w:color w:val="000000" w:themeColor="text1"/>
        </w:rPr>
        <w:t>产业</w:t>
      </w:r>
      <w:r w:rsidRPr="000E592E">
        <w:rPr>
          <w:rFonts w:eastAsia="Arial Unicode MS"/>
          <w:color w:val="000000" w:themeColor="text1"/>
        </w:rPr>
        <w:t>融合三大</w:t>
      </w:r>
      <w:r w:rsidR="00B7702A" w:rsidRPr="000E592E">
        <w:rPr>
          <w:rFonts w:eastAsia="Arial Unicode MS"/>
          <w:color w:val="000000" w:themeColor="text1"/>
        </w:rPr>
        <w:t>议题</w:t>
      </w:r>
      <w:r w:rsidRPr="000E592E">
        <w:rPr>
          <w:rFonts w:eastAsia="Arial Unicode MS"/>
          <w:color w:val="000000" w:themeColor="text1"/>
        </w:rPr>
        <w:t>，搭建中欧交流平台。</w:t>
      </w:r>
    </w:p>
    <w:p w:rsidR="000A5E17" w:rsidRPr="000E592E" w:rsidRDefault="000A5E17">
      <w:pPr>
        <w:rPr>
          <w:rFonts w:hint="default"/>
          <w:color w:val="000000" w:themeColor="text1"/>
        </w:rPr>
      </w:pPr>
    </w:p>
    <w:p w:rsidR="000A5E17" w:rsidRDefault="003E4EDA">
      <w:pPr>
        <w:rPr>
          <w:rFonts w:hint="default"/>
        </w:rPr>
      </w:pPr>
      <w:r w:rsidRPr="000E592E">
        <w:rPr>
          <w:rFonts w:eastAsia="Arial Unicode MS"/>
          <w:color w:val="000000" w:themeColor="text1"/>
        </w:rPr>
        <w:t>峰会</w:t>
      </w:r>
      <w:r w:rsidR="00D94728" w:rsidRPr="000E592E">
        <w:rPr>
          <w:rFonts w:eastAsia="Arial Unicode MS"/>
          <w:color w:val="000000" w:themeColor="text1"/>
        </w:rPr>
        <w:t>邀</w:t>
      </w:r>
      <w:r w:rsidRPr="000E592E">
        <w:rPr>
          <w:rFonts w:eastAsia="Arial Unicode MS"/>
          <w:color w:val="000000" w:themeColor="text1"/>
        </w:rPr>
        <w:t>请到欧洲汽车与工业电池制造商协会（</w:t>
      </w:r>
      <w:r w:rsidRPr="000E592E">
        <w:rPr>
          <w:rFonts w:ascii="Helvetica Neue" w:eastAsia="Arial Unicode MS" w:hAnsi="Helvetica Neue"/>
          <w:color w:val="000000" w:themeColor="text1"/>
        </w:rPr>
        <w:t>E</w:t>
      </w:r>
      <w:r w:rsidR="00493663" w:rsidRPr="000E592E">
        <w:rPr>
          <w:rFonts w:ascii="Helvetica Neue" w:eastAsia="Arial Unicode MS" w:hAnsi="Helvetica Neue"/>
          <w:color w:val="000000" w:themeColor="text1"/>
        </w:rPr>
        <w:t>UROBAT</w:t>
      </w:r>
      <w:r w:rsidRPr="000E592E">
        <w:rPr>
          <w:rFonts w:ascii="Helvetica Neue" w:eastAsia="Arial Unicode MS" w:hAnsi="Helvetica Neue"/>
          <w:color w:val="000000" w:themeColor="text1"/>
        </w:rPr>
        <w:t>)</w:t>
      </w:r>
      <w:r w:rsidRPr="000E592E">
        <w:rPr>
          <w:rFonts w:eastAsia="Arial Unicode MS"/>
          <w:color w:val="000000" w:themeColor="text1"/>
        </w:rPr>
        <w:t>、</w:t>
      </w:r>
      <w:r w:rsidR="00493663" w:rsidRPr="000E592E">
        <w:rPr>
          <w:rFonts w:eastAsia="Arial Unicode MS" w:hint="cs"/>
          <w:color w:val="000000" w:themeColor="text1"/>
        </w:rPr>
        <w:t>欧洲创新与技术研究所</w:t>
      </w:r>
      <w:r w:rsidR="00493663" w:rsidRPr="000E592E">
        <w:rPr>
          <w:rFonts w:eastAsia="Arial Unicode MS"/>
          <w:color w:val="000000" w:themeColor="text1"/>
        </w:rPr>
        <w:t>（EIT</w:t>
      </w:r>
      <w:r w:rsidR="00493663" w:rsidRPr="000E592E">
        <w:rPr>
          <w:rFonts w:eastAsia="Arial Unicode MS" w:hint="default"/>
          <w:color w:val="000000" w:themeColor="text1"/>
        </w:rPr>
        <w:t>）</w:t>
      </w:r>
      <w:r w:rsidR="00493663" w:rsidRPr="000E592E">
        <w:rPr>
          <w:rFonts w:eastAsia="Arial Unicode MS"/>
          <w:color w:val="000000" w:themeColor="text1"/>
        </w:rPr>
        <w:t>、</w:t>
      </w:r>
      <w:r>
        <w:rPr>
          <w:rFonts w:eastAsia="Arial Unicode MS"/>
        </w:rPr>
        <w:t>欧洲电池联盟（</w:t>
      </w:r>
      <w:r>
        <w:rPr>
          <w:rFonts w:ascii="Helvetica Neue" w:eastAsia="Arial Unicode MS" w:hAnsi="Helvetica Neue"/>
        </w:rPr>
        <w:t>EBA</w:t>
      </w:r>
      <w:r w:rsidR="00493663">
        <w:rPr>
          <w:rFonts w:ascii="Helvetica Neue" w:eastAsia="Arial Unicode MS" w:hAnsi="Helvetica Neue"/>
        </w:rPr>
        <w:t>）</w:t>
      </w:r>
      <w:r>
        <w:rPr>
          <w:rFonts w:eastAsia="Arial Unicode MS"/>
        </w:rPr>
        <w:t>、英国基准矿物（</w:t>
      </w:r>
      <w:r>
        <w:rPr>
          <w:rFonts w:ascii="Helvetica Neue" w:eastAsia="Arial Unicode MS" w:hAnsi="Helvetica Neue"/>
          <w:lang w:val="de-DE"/>
        </w:rPr>
        <w:t>Benchmark</w:t>
      </w:r>
      <w:r>
        <w:rPr>
          <w:rFonts w:eastAsia="Arial Unicode MS"/>
        </w:rPr>
        <w:t>）等协会和科研机构等欧盟电池产业主导协会和机构从市场公关、政策法规更新以及技术发展路线图等方面进行深入阐释和权威发布。</w:t>
      </w:r>
    </w:p>
    <w:p w:rsidR="000A5E17" w:rsidRDefault="000A5E17">
      <w:pPr>
        <w:rPr>
          <w:rFonts w:hint="default"/>
        </w:rPr>
      </w:pPr>
    </w:p>
    <w:p w:rsidR="000A5E17" w:rsidRDefault="003E4EDA">
      <w:pPr>
        <w:rPr>
          <w:rFonts w:hint="default"/>
        </w:rPr>
      </w:pPr>
      <w:r>
        <w:rPr>
          <w:rFonts w:eastAsia="Arial Unicode MS"/>
        </w:rPr>
        <w:t>峰会还邀请到德国</w:t>
      </w:r>
      <w:r w:rsidR="00493663">
        <w:rPr>
          <w:rFonts w:eastAsia="Arial Unicode MS"/>
        </w:rPr>
        <w:t>汽车工业</w:t>
      </w:r>
      <w:r>
        <w:rPr>
          <w:rFonts w:eastAsia="Arial Unicode MS"/>
        </w:rPr>
        <w:t>协会质量管理中心、荷兰汽车</w:t>
      </w:r>
      <w:r w:rsidR="00493663">
        <w:rPr>
          <w:rFonts w:eastAsia="Arial Unicode MS"/>
        </w:rPr>
        <w:t>工业</w:t>
      </w:r>
      <w:r>
        <w:rPr>
          <w:rFonts w:eastAsia="Arial Unicode MS"/>
        </w:rPr>
        <w:t>协会、</w:t>
      </w:r>
      <w:r w:rsidR="00B9792F">
        <w:rPr>
          <w:rFonts w:eastAsia="Arial Unicode MS"/>
        </w:rPr>
        <w:t>顶尖船舶设计公司</w:t>
      </w:r>
      <w:r>
        <w:rPr>
          <w:rFonts w:ascii="Helvetica Neue" w:eastAsia="Arial Unicode MS" w:hAnsi="Helvetica Neue"/>
          <w:lang w:val="en-US"/>
        </w:rPr>
        <w:t>Foreship</w:t>
      </w:r>
      <w:r>
        <w:rPr>
          <w:rFonts w:eastAsia="Arial Unicode MS"/>
        </w:rPr>
        <w:t>、</w:t>
      </w:r>
      <w:r>
        <w:rPr>
          <w:rFonts w:ascii="Helvetica Neue" w:eastAsia="Arial Unicode MS" w:hAnsi="Helvetica Neue"/>
        </w:rPr>
        <w:t>VDL</w:t>
      </w:r>
      <w:r w:rsidR="00B9792F">
        <w:rPr>
          <w:rFonts w:ascii="Helvetica Neue" w:eastAsia="Arial Unicode MS" w:hAnsi="Helvetica Neue"/>
        </w:rPr>
        <w:t>客车</w:t>
      </w:r>
      <w:r>
        <w:rPr>
          <w:rFonts w:eastAsia="Arial Unicode MS"/>
        </w:rPr>
        <w:t>、</w:t>
      </w:r>
      <w:r>
        <w:rPr>
          <w:rFonts w:ascii="Helvetica Neue" w:eastAsia="Arial Unicode MS" w:hAnsi="Helvetica Neue"/>
        </w:rPr>
        <w:t xml:space="preserve">APRICUS </w:t>
      </w:r>
      <w:r>
        <w:rPr>
          <w:rFonts w:eastAsia="Arial Unicode MS"/>
        </w:rPr>
        <w:t>等协会和企业，从汽车出行、物料处理和物流应用、越野运输、固定储能四大</w:t>
      </w:r>
      <w:r>
        <w:rPr>
          <w:rFonts w:eastAsia="Arial Unicode MS"/>
        </w:rPr>
        <w:lastRenderedPageBreak/>
        <w:t>应用领域，来探讨应用发展如何推动电池创新，</w:t>
      </w:r>
      <w:r w:rsidR="00354E02">
        <w:rPr>
          <w:rFonts w:eastAsia="Arial Unicode MS"/>
        </w:rPr>
        <w:t>应用领域</w:t>
      </w:r>
      <w:r>
        <w:rPr>
          <w:rFonts w:eastAsia="Arial Unicode MS"/>
        </w:rPr>
        <w:t>对电池的产品、尺寸、技术、化学成分方面有什么新的要求和想法。</w:t>
      </w:r>
    </w:p>
    <w:p w:rsidR="000A5E17" w:rsidRDefault="000A5E17">
      <w:pPr>
        <w:rPr>
          <w:rFonts w:hint="default"/>
        </w:rPr>
      </w:pPr>
    </w:p>
    <w:p w:rsidR="000A5E17" w:rsidRDefault="003E4EDA">
      <w:pPr>
        <w:rPr>
          <w:rFonts w:hint="default"/>
        </w:rPr>
      </w:pPr>
      <w:r>
        <w:rPr>
          <w:rFonts w:eastAsia="Arial Unicode MS"/>
        </w:rPr>
        <w:t>此外更有德国、瑞典、挪威、芬兰、波兰、荷兰等国家</w:t>
      </w:r>
      <w:r w:rsidR="00B9792F">
        <w:rPr>
          <w:rFonts w:eastAsia="Arial Unicode MS"/>
        </w:rPr>
        <w:t>使领馆</w:t>
      </w:r>
      <w:r>
        <w:rPr>
          <w:rFonts w:eastAsia="Arial Unicode MS"/>
        </w:rPr>
        <w:t>，围绕政策方向、投资经验与逻辑、国外市场分析等进行深入探讨，全方位立体呈现企业走出去的机遇和发展趋势，助力中国企业应对陌生的市场环境、复杂的税收、当地的劳工政策等，随时都可能出现的严重的</w:t>
      </w:r>
      <w:r>
        <w:rPr>
          <w:rFonts w:ascii="Helvetica Neue" w:eastAsia="Arial Unicode MS" w:hAnsi="Helvetica Neue" w:hint="default"/>
          <w:rtl/>
          <w:lang w:val="ar-SA"/>
        </w:rPr>
        <w:t>“</w:t>
      </w:r>
      <w:r>
        <w:rPr>
          <w:rFonts w:eastAsia="Arial Unicode MS"/>
        </w:rPr>
        <w:t>水土不服</w:t>
      </w:r>
      <w:r>
        <w:rPr>
          <w:rFonts w:ascii="Helvetica Neue" w:eastAsia="Arial Unicode MS" w:hAnsi="Helvetica Neue" w:hint="default"/>
        </w:rPr>
        <w:t>”</w:t>
      </w:r>
      <w:r>
        <w:rPr>
          <w:rFonts w:eastAsia="Arial Unicode MS"/>
        </w:rPr>
        <w:t>问题，从环保、运营、人力资源、供应链、施工、税务等众多方面的合规与技术转化，帮助中国企业与欧洲产业链融合。</w:t>
      </w:r>
    </w:p>
    <w:p w:rsidR="000A5E17" w:rsidRDefault="000A5E17">
      <w:pPr>
        <w:rPr>
          <w:rFonts w:hint="default"/>
        </w:rPr>
      </w:pPr>
    </w:p>
    <w:p w:rsidR="00105498" w:rsidRPr="00A8080C" w:rsidRDefault="003E4EDA" w:rsidP="00105498">
      <w:pPr>
        <w:rPr>
          <w:rFonts w:hint="default"/>
        </w:rPr>
      </w:pPr>
      <w:r>
        <w:rPr>
          <w:rFonts w:eastAsia="Arial Unicode MS"/>
        </w:rPr>
        <w:t>中国国际电池产业合作峰会</w:t>
      </w:r>
      <w:r w:rsidR="00A8080C">
        <w:rPr>
          <w:rFonts w:eastAsia="Arial Unicode MS"/>
        </w:rPr>
        <w:t>是</w:t>
      </w:r>
      <w:r>
        <w:rPr>
          <w:rFonts w:eastAsia="Arial Unicode MS"/>
        </w:rPr>
        <w:t>汇集全球行业领导者、技术先驱、专家和政策制定者，中欧电池行业</w:t>
      </w:r>
      <w:r w:rsidR="00B9792F">
        <w:rPr>
          <w:rFonts w:eastAsia="Arial Unicode MS"/>
        </w:rPr>
        <w:t>业者</w:t>
      </w:r>
      <w:r>
        <w:rPr>
          <w:rFonts w:eastAsia="Arial Unicode MS"/>
        </w:rPr>
        <w:t>不能错过的行业盛世。更多会议最新资讯，请关注</w:t>
      </w:r>
      <w:r w:rsidR="00A8080C">
        <w:rPr>
          <w:rFonts w:eastAsia="Arial Unicode MS"/>
        </w:rPr>
        <w:t>协会网站。</w:t>
      </w:r>
      <w:r w:rsidR="00105498" w:rsidRPr="001865F2">
        <w:rPr>
          <w:rFonts w:eastAsia="Arial Unicode MS"/>
        </w:rPr>
        <w:t>报名</w:t>
      </w:r>
      <w:r w:rsidR="00A8080C">
        <w:rPr>
          <w:rFonts w:eastAsia="Arial Unicode MS"/>
        </w:rPr>
        <w:t>参会</w:t>
      </w:r>
      <w:r w:rsidR="00105498" w:rsidRPr="001865F2">
        <w:rPr>
          <w:rFonts w:eastAsia="Arial Unicode MS"/>
        </w:rPr>
        <w:t>请点击填写：</w:t>
      </w:r>
      <w:hyperlink r:id="rId7" w:history="1">
        <w:r w:rsidR="00230B47" w:rsidRPr="00916E81">
          <w:rPr>
            <w:rStyle w:val="a3"/>
            <w:rFonts w:eastAsia="Arial Unicode MS" w:hint="default"/>
          </w:rPr>
          <w:t>http://qgtjhifb.mikecrm.com/2GSvDPM</w:t>
        </w:r>
      </w:hyperlink>
      <w:r w:rsidR="00230B47">
        <w:rPr>
          <w:rFonts w:eastAsia="Arial Unicode MS"/>
        </w:rPr>
        <w:t>或扫描下方的报名二维码</w:t>
      </w:r>
    </w:p>
    <w:p w:rsidR="00230B47" w:rsidRDefault="00230B47" w:rsidP="00230B47">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仿宋" w:eastAsia="仿宋" w:hAnsi="仿宋" w:hint="default"/>
          <w:b/>
          <w:bCs/>
          <w:sz w:val="28"/>
          <w:szCs w:val="28"/>
        </w:rPr>
      </w:pPr>
    </w:p>
    <w:p w:rsidR="00230B47" w:rsidRDefault="00230B47" w:rsidP="00230B47">
      <w:pPr>
        <w:jc w:val="center"/>
        <w:rPr>
          <w:rFonts w:ascii="仿宋" w:eastAsia="仿宋" w:hAnsi="仿宋" w:hint="default"/>
          <w:b/>
          <w:bCs/>
          <w:sz w:val="28"/>
          <w:szCs w:val="28"/>
        </w:rPr>
      </w:pPr>
      <w:r>
        <w:rPr>
          <w:rFonts w:ascii="仿宋" w:eastAsia="仿宋" w:hAnsi="仿宋"/>
          <w:b/>
          <w:bCs/>
          <w:noProof/>
          <w:sz w:val="28"/>
          <w:szCs w:val="28"/>
          <w:lang w:val="en-US"/>
        </w:rPr>
        <w:drawing>
          <wp:inline distT="0" distB="0" distL="114300" distR="114300">
            <wp:extent cx="1139190" cy="1139190"/>
            <wp:effectExtent l="0" t="0" r="3810" b="3810"/>
            <wp:docPr id="1" name="图片 2" descr="77190f729f67a170cebb3eff6440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190f729f67a170cebb3eff644043b"/>
                    <pic:cNvPicPr>
                      <a:picLocks noChangeAspect="1"/>
                    </pic:cNvPicPr>
                  </pic:nvPicPr>
                  <pic:blipFill>
                    <a:blip r:embed="rId8" cstate="print"/>
                    <a:stretch>
                      <a:fillRect/>
                    </a:stretch>
                  </pic:blipFill>
                  <pic:spPr>
                    <a:xfrm>
                      <a:off x="0" y="0"/>
                      <a:ext cx="1139190" cy="1139190"/>
                    </a:xfrm>
                    <a:prstGeom prst="rect">
                      <a:avLst/>
                    </a:prstGeom>
                  </pic:spPr>
                </pic:pic>
              </a:graphicData>
            </a:graphic>
          </wp:inline>
        </w:drawing>
      </w:r>
    </w:p>
    <w:p w:rsidR="00230B47" w:rsidRDefault="00230B47" w:rsidP="00230B47">
      <w:pPr>
        <w:jc w:val="center"/>
        <w:rPr>
          <w:rFonts w:ascii="仿宋" w:eastAsia="仿宋" w:hAnsi="仿宋" w:hint="default"/>
          <w:b/>
          <w:bCs/>
          <w:sz w:val="28"/>
          <w:szCs w:val="28"/>
        </w:rPr>
      </w:pPr>
      <w:r>
        <w:rPr>
          <w:rFonts w:ascii="仿宋" w:eastAsia="仿宋" w:hAnsi="仿宋"/>
          <w:b/>
          <w:bCs/>
          <w:sz w:val="28"/>
          <w:szCs w:val="28"/>
        </w:rPr>
        <w:t>参会报名二维码</w:t>
      </w:r>
    </w:p>
    <w:p w:rsidR="00230B47" w:rsidRDefault="00230B47" w:rsidP="00230B47">
      <w:pPr>
        <w:jc w:val="center"/>
        <w:rPr>
          <w:rFonts w:ascii="仿宋" w:eastAsia="仿宋" w:hAnsi="仿宋" w:hint="default"/>
          <w:b/>
          <w:bCs/>
          <w:sz w:val="28"/>
          <w:szCs w:val="28"/>
        </w:rPr>
      </w:pP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一、会议注册费：3000元/人</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会员报名优惠：协会会员九折，三人以上九折，五人以上八折</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正式注册代表享有：</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1、会议提供的资料及参会证；</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2、会议茶歇提供的饮料及点心；</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3、会议提供的两天午餐；</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4、参加会议讨论以及会议组织的活动；</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5、会后部分报告或总结等资料。</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费用包含参会费用、会议资料等，不包含住宿和交通费</w:t>
      </w:r>
      <w:bookmarkStart w:id="0" w:name="_GoBack"/>
      <w:bookmarkEnd w:id="0"/>
      <w:r w:rsidRPr="00230B47">
        <w:rPr>
          <w:rFonts w:eastAsia="Arial Unicode MS"/>
        </w:rPr>
        <w:t>，住宿和交通请自理。</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报到时请携带名片，签到后领取参会证和会议资料，会议及活动期间凭参会证进场，请务必随身携带。</w:t>
      </w:r>
    </w:p>
    <w:p w:rsidR="00230B47" w:rsidRPr="00230B47" w:rsidRDefault="00230B47" w:rsidP="00230B47">
      <w:pPr>
        <w:ind w:firstLineChars="200" w:firstLine="440"/>
        <w:rPr>
          <w:rFonts w:eastAsia="Arial Unicode MS" w:hint="default"/>
        </w:rPr>
      </w:pPr>
      <w:r w:rsidRPr="00230B47">
        <w:rPr>
          <w:rFonts w:eastAsia="Arial Unicode MS"/>
        </w:rPr>
        <w:t>二、组委会联系方式</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lastRenderedPageBreak/>
        <w:t>1.参会报名</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联系人：郁济敏</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E-mail:yujimin_ciaps@163.com</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电话：022-23959533，13920991365</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中国化学与物理电源行业协会</w:t>
      </w:r>
    </w:p>
    <w:p w:rsidR="00230B47" w:rsidRPr="00230B47" w:rsidRDefault="00230B47" w:rsidP="00230B47">
      <w:pPr>
        <w:spacing w:line="360" w:lineRule="auto"/>
        <w:ind w:firstLineChars="200" w:firstLine="440"/>
        <w:rPr>
          <w:rFonts w:eastAsia="Arial Unicode MS" w:hint="default"/>
        </w:rPr>
      </w:pP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联系人：李娇</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E-mail: lee@masterexpo.cn</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电话： +86-21-60900354   13889470629</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上海迈世展览展示服务有限公司</w:t>
      </w:r>
    </w:p>
    <w:p w:rsidR="00230B47" w:rsidRPr="00230B47" w:rsidRDefault="00230B47" w:rsidP="00230B47">
      <w:pPr>
        <w:spacing w:line="360" w:lineRule="auto"/>
        <w:ind w:firstLineChars="200" w:firstLine="440"/>
        <w:rPr>
          <w:rFonts w:eastAsia="Arial Unicode MS" w:hint="default"/>
        </w:rPr>
      </w:pP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2.会议赞助</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联系人：程立文</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E-mail：chengliwen@ciaps.org.cn</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电  话：022-23959269，15922250061</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中国化学与物理电源行业协会</w:t>
      </w:r>
    </w:p>
    <w:p w:rsidR="00230B47" w:rsidRPr="00230B47" w:rsidRDefault="00230B47" w:rsidP="00230B47">
      <w:pPr>
        <w:spacing w:line="360" w:lineRule="auto"/>
        <w:ind w:firstLineChars="200" w:firstLine="440"/>
        <w:rPr>
          <w:rFonts w:eastAsia="Arial Unicode MS" w:hint="default"/>
        </w:rPr>
      </w:pP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联系人：石婧婕</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E-mail: monica.shi@masterexpo.cn</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电话： +86-21-60908312   17765177800</w:t>
      </w:r>
    </w:p>
    <w:p w:rsidR="00230B47" w:rsidRPr="00230B47" w:rsidRDefault="00230B47" w:rsidP="00230B47">
      <w:pPr>
        <w:spacing w:line="360" w:lineRule="auto"/>
        <w:ind w:firstLineChars="200" w:firstLine="440"/>
        <w:rPr>
          <w:rFonts w:eastAsia="Arial Unicode MS" w:hint="default"/>
        </w:rPr>
      </w:pPr>
      <w:r w:rsidRPr="00230B47">
        <w:rPr>
          <w:rFonts w:eastAsia="Arial Unicode MS"/>
        </w:rPr>
        <w:t>上海迈世展览展示服务有限公司</w:t>
      </w:r>
    </w:p>
    <w:p w:rsidR="00230B47" w:rsidRPr="00230B47" w:rsidRDefault="00230B47" w:rsidP="00230B47">
      <w:pPr>
        <w:spacing w:line="360" w:lineRule="auto"/>
        <w:ind w:firstLineChars="200" w:firstLine="440"/>
        <w:rPr>
          <w:rFonts w:eastAsia="Arial Unicode MS" w:hint="default"/>
        </w:rPr>
      </w:pPr>
    </w:p>
    <w:p w:rsidR="00230B47" w:rsidRPr="00230B47" w:rsidRDefault="00230B47" w:rsidP="00230B47">
      <w:pPr>
        <w:spacing w:line="360" w:lineRule="auto"/>
        <w:ind w:firstLineChars="200" w:firstLine="440"/>
        <w:jc w:val="right"/>
        <w:rPr>
          <w:rFonts w:eastAsia="Arial Unicode MS" w:hint="default"/>
        </w:rPr>
      </w:pPr>
      <w:r w:rsidRPr="00230B47">
        <w:rPr>
          <w:rFonts w:eastAsia="Arial Unicode MS"/>
        </w:rPr>
        <w:t>中国化学与物理电源行业协会</w:t>
      </w:r>
    </w:p>
    <w:p w:rsidR="00230B47" w:rsidRPr="00230B47" w:rsidRDefault="00230B47" w:rsidP="00230B47">
      <w:pPr>
        <w:spacing w:line="360" w:lineRule="auto"/>
        <w:ind w:firstLineChars="200" w:firstLine="440"/>
        <w:jc w:val="right"/>
        <w:rPr>
          <w:rFonts w:eastAsia="Arial Unicode MS" w:hint="default"/>
        </w:rPr>
      </w:pPr>
      <w:r w:rsidRPr="00230B47">
        <w:rPr>
          <w:rFonts w:eastAsia="Arial Unicode MS"/>
        </w:rPr>
        <w:t>上海迈世展览展示服务有限公司</w:t>
      </w:r>
    </w:p>
    <w:p w:rsidR="00230B47" w:rsidRPr="00230B47" w:rsidRDefault="00230B47" w:rsidP="00230B47">
      <w:pPr>
        <w:spacing w:line="360" w:lineRule="auto"/>
        <w:ind w:firstLineChars="200" w:firstLine="440"/>
        <w:jc w:val="right"/>
        <w:rPr>
          <w:rFonts w:eastAsia="Arial Unicode MS" w:hint="default"/>
        </w:rPr>
      </w:pPr>
      <w:r w:rsidRPr="00230B47">
        <w:rPr>
          <w:rFonts w:eastAsia="Arial Unicode MS"/>
        </w:rPr>
        <w:t>2020年3月1日</w:t>
      </w:r>
    </w:p>
    <w:sectPr w:rsidR="00230B47" w:rsidRPr="00230B47" w:rsidSect="00D0598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AD" w:rsidRDefault="00FD01AD">
      <w:pPr>
        <w:rPr>
          <w:rFonts w:hint="default"/>
        </w:rPr>
      </w:pPr>
      <w:r>
        <w:separator/>
      </w:r>
    </w:p>
  </w:endnote>
  <w:endnote w:type="continuationSeparator" w:id="1">
    <w:p w:rsidR="00FD01AD" w:rsidRDefault="00FD01AD">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AD" w:rsidRDefault="00FD01AD">
      <w:pPr>
        <w:rPr>
          <w:rFonts w:hint="default"/>
        </w:rPr>
      </w:pPr>
      <w:r>
        <w:separator/>
      </w:r>
    </w:p>
  </w:footnote>
  <w:footnote w:type="continuationSeparator" w:id="1">
    <w:p w:rsidR="00FD01AD" w:rsidRDefault="00FD01AD">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5832"/>
    <w:multiLevelType w:val="singleLevel"/>
    <w:tmpl w:val="3AB4583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0A5E17"/>
    <w:rsid w:val="00076C45"/>
    <w:rsid w:val="000A5E17"/>
    <w:rsid w:val="000E592E"/>
    <w:rsid w:val="00105498"/>
    <w:rsid w:val="001A1913"/>
    <w:rsid w:val="001D6989"/>
    <w:rsid w:val="00230B47"/>
    <w:rsid w:val="002337DC"/>
    <w:rsid w:val="00244E80"/>
    <w:rsid w:val="00354E02"/>
    <w:rsid w:val="003C2BE9"/>
    <w:rsid w:val="003E4EDA"/>
    <w:rsid w:val="00425396"/>
    <w:rsid w:val="00493663"/>
    <w:rsid w:val="00511BE2"/>
    <w:rsid w:val="006522F7"/>
    <w:rsid w:val="007C737D"/>
    <w:rsid w:val="00807D49"/>
    <w:rsid w:val="00897C6C"/>
    <w:rsid w:val="008D0320"/>
    <w:rsid w:val="00A8080C"/>
    <w:rsid w:val="00AC02D9"/>
    <w:rsid w:val="00B7702A"/>
    <w:rsid w:val="00B9792F"/>
    <w:rsid w:val="00CD6E6E"/>
    <w:rsid w:val="00D05989"/>
    <w:rsid w:val="00D67591"/>
    <w:rsid w:val="00D94728"/>
    <w:rsid w:val="00EC2155"/>
    <w:rsid w:val="00FC4F86"/>
    <w:rsid w:val="00FD0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9"/>
    <w:rPr>
      <w:rFonts w:ascii="Arial Unicode MS" w:eastAsia="Helvetica Neue"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5989"/>
    <w:rPr>
      <w:u w:val="single"/>
    </w:rPr>
  </w:style>
  <w:style w:type="table" w:customStyle="1" w:styleId="TableNormal">
    <w:name w:val="Table Normal"/>
    <w:rsid w:val="00D05989"/>
    <w:tblPr>
      <w:tblInd w:w="0" w:type="dxa"/>
      <w:tblCellMar>
        <w:top w:w="0" w:type="dxa"/>
        <w:left w:w="0" w:type="dxa"/>
        <w:bottom w:w="0" w:type="dxa"/>
        <w:right w:w="0" w:type="dxa"/>
      </w:tblCellMar>
    </w:tblPr>
  </w:style>
  <w:style w:type="paragraph" w:styleId="a4">
    <w:name w:val="header"/>
    <w:basedOn w:val="a"/>
    <w:link w:val="Char"/>
    <w:uiPriority w:val="99"/>
    <w:unhideWhenUsed/>
    <w:rsid w:val="008D0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0320"/>
    <w:rPr>
      <w:rFonts w:ascii="Arial Unicode MS" w:eastAsia="Helvetica Neue" w:hAnsi="Arial Unicode MS" w:cs="Arial Unicode MS"/>
      <w:color w:val="000000"/>
      <w:sz w:val="18"/>
      <w:szCs w:val="18"/>
      <w:lang w:val="zh-CN"/>
    </w:rPr>
  </w:style>
  <w:style w:type="paragraph" w:styleId="a5">
    <w:name w:val="footer"/>
    <w:basedOn w:val="a"/>
    <w:link w:val="Char0"/>
    <w:uiPriority w:val="99"/>
    <w:unhideWhenUsed/>
    <w:rsid w:val="008D0320"/>
    <w:pPr>
      <w:tabs>
        <w:tab w:val="center" w:pos="4153"/>
        <w:tab w:val="right" w:pos="8306"/>
      </w:tabs>
      <w:snapToGrid w:val="0"/>
    </w:pPr>
    <w:rPr>
      <w:sz w:val="18"/>
      <w:szCs w:val="18"/>
    </w:rPr>
  </w:style>
  <w:style w:type="character" w:customStyle="1" w:styleId="Char0">
    <w:name w:val="页脚 Char"/>
    <w:basedOn w:val="a0"/>
    <w:link w:val="a5"/>
    <w:uiPriority w:val="99"/>
    <w:rsid w:val="008D0320"/>
    <w:rPr>
      <w:rFonts w:ascii="Arial Unicode MS" w:eastAsia="Helvetica Neue" w:hAnsi="Arial Unicode MS" w:cs="Arial Unicode MS"/>
      <w:color w:val="000000"/>
      <w:sz w:val="18"/>
      <w:szCs w:val="18"/>
      <w:lang w:val="zh-CN"/>
    </w:rPr>
  </w:style>
  <w:style w:type="paragraph" w:styleId="a6">
    <w:name w:val="Balloon Text"/>
    <w:basedOn w:val="a"/>
    <w:link w:val="Char1"/>
    <w:uiPriority w:val="99"/>
    <w:semiHidden/>
    <w:unhideWhenUsed/>
    <w:rsid w:val="00230B47"/>
    <w:rPr>
      <w:sz w:val="18"/>
      <w:szCs w:val="18"/>
    </w:rPr>
  </w:style>
  <w:style w:type="character" w:customStyle="1" w:styleId="Char1">
    <w:name w:val="批注框文本 Char"/>
    <w:basedOn w:val="a0"/>
    <w:link w:val="a6"/>
    <w:uiPriority w:val="99"/>
    <w:semiHidden/>
    <w:rsid w:val="00230B47"/>
    <w:rPr>
      <w:rFonts w:ascii="Arial Unicode MS" w:eastAsia="Helvetica Neue" w:hAnsi="Arial Unicode MS" w:cs="Arial Unicode MS"/>
      <w:color w:val="00000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qgtjhifb.mikecrm.com/2GSvD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liusy</cp:lastModifiedBy>
  <cp:revision>4</cp:revision>
  <dcterms:created xsi:type="dcterms:W3CDTF">2021-03-01T06:51:00Z</dcterms:created>
  <dcterms:modified xsi:type="dcterms:W3CDTF">2021-03-01T07:32:00Z</dcterms:modified>
</cp:coreProperties>
</file>